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440000" cy="1442250"/>
            <wp:docPr id="1" name="Picture 1"/>
            <wp:cNvGraphicFramePr>
              <a:graphicFrameLocks noChangeAspect="1"/>
            </wp:cNvGraphicFramePr>
            <a:graphic>
              <a:graphicData uri="http://schemas.openxmlformats.org/drawingml/2006/picture">
                <pic:pic>
                  <pic:nvPicPr>
                    <pic:cNvPr id="0" name="EC293E67-B63E-4E20-8686-09D93A8F6307.jpeg"/>
                    <pic:cNvPicPr/>
                  </pic:nvPicPr>
                  <pic:blipFill>
                    <a:blip r:embed="rId9"/>
                    <a:stretch>
                      <a:fillRect/>
                    </a:stretch>
                  </pic:blipFill>
                  <pic:spPr>
                    <a:xfrm>
                      <a:off x="0" y="0"/>
                      <a:ext cx="1440000" cy="1442250"/>
                    </a:xfrm>
                    <a:prstGeom prst="rect"/>
                  </pic:spPr>
                </pic:pic>
              </a:graphicData>
            </a:graphic>
          </wp:inline>
        </w:drawing>
      </w:r>
    </w:p>
    <w:p>
      <w:pPr>
        <w:jc w:val="center"/>
      </w:pPr>
      <w:r>
        <w:rPr>
          <w:b/>
          <w:sz w:val="40"/>
        </w:rPr>
        <w:t>VISION GHOONCHA FOUNDATION</w:t>
      </w:r>
    </w:p>
    <w:p>
      <w:pPr>
        <w:jc w:val="center"/>
      </w:pPr>
      <w:r>
        <w:rPr>
          <w:b/>
          <w:sz w:val="32"/>
        </w:rPr>
        <w:t>Official Launch &amp; Distribution Kit</w:t>
      </w:r>
    </w:p>
    <w:p>
      <w:pPr>
        <w:jc w:val="center"/>
      </w:pPr>
      <w:r>
        <w:rPr>
          <w:b/>
          <w:sz w:val="28"/>
        </w:rPr>
        <w:t>घूँचा विकास संकल्प • Release Version 1.0</w:t>
      </w:r>
    </w:p>
    <w:p>
      <w:pPr>
        <w:jc w:val="center"/>
      </w:pPr>
      <w:r>
        <w:rPr>
          <w:b/>
          <w:sz w:val="24"/>
        </w:rPr>
        <w:t>जनभागीदारी से समृद्धि की ओर</w:t>
      </w:r>
    </w:p>
    <w:p/>
    <w:p>
      <w:pPr>
        <w:jc w:val="center"/>
      </w:pPr>
      <w:r>
        <w:rPr>
          <w:b w:val="0"/>
          <w:sz w:val="22"/>
        </w:rPr>
        <w:t>उपयोग: प्रशासन • जनप्रतिनिधि • CSR • समुदाय • मीडिया • डिजिटल वितरण</w:t>
      </w:r>
    </w:p>
    <w:p/>
    <w:p>
      <w:pPr>
        <w:jc w:val="center"/>
      </w:pPr>
      <w:r>
        <w:rPr>
          <w:b/>
          <w:sz w:val="21"/>
        </w:rPr>
        <w:t>संस्थापक एवं संपादक: राम गोपाल</w:t>
      </w:r>
    </w:p>
    <w:p>
      <w:r>
        <w:br w:type="page"/>
      </w:r>
    </w:p>
    <w:p>
      <w:pPr>
        <w:pStyle w:val="Heading1"/>
      </w:pPr>
      <w:r>
        <w:t>1. आधिकारिक प्रकाशन घोषणा</w:t>
      </w:r>
    </w:p>
    <w:p>
      <w:r>
        <w:rPr>
          <w:b w:val="0"/>
        </w:rPr>
        <w:t>Vision Ghooncha Foundation द्वारा ‘घूँचा विकास संकल्प — Vision Ghooncha 2047’ का Release Version 1.0 प्रस्तुत किया जा रहा है। यह पुस्तक ग्राम पंचायत घूँचा के समग्र, पारदर्शी, समावेशी और सतत विकास के लिए एक जनभागीदारी-आधारित संदर्भ एवं कार्य-दिशा दस्तावेज़ है।</w:t>
      </w:r>
    </w:p>
    <w:p>
      <w:r>
        <w:rPr>
          <w:b w:val="0"/>
        </w:rPr>
        <w:t>इस प्रकाशन में ग्राम की baseline स्थिति, प्रमुख सेवा-अंतर, शिक्षा, कृषि एवं पशुपालन, स्वास्थ्य एवं पोषण, जल एवं पर्यावरण, महिला एवं युवा सशक्तिकरण, डिजिटल ग्राम, सामाजिक समरसता, Renewable Energy, कार्यान्वयन एवं निगरानी, 2047 रोडमैप, QR resources तथा उपयोगी परिशिष्ट शामिल हैं।</w:t>
      </w:r>
    </w:p>
    <w:p>
      <w:r>
        <w:rPr>
          <w:b w:val="0"/>
        </w:rPr>
        <w:t>यह किसी एक व्यक्ति, पद या कार्यकाल का दस्तावेज़ नहीं, बल्कि दीर्घकालिक सामुदायिक विकास के लिए Living Document है। स्थानीय आँकड़े, योजनाएँ और प्रगति समय-समय पर सत्यापन एवं अपडेट के अधीन रहेंगी।</w:t>
      </w:r>
    </w:p>
    <w:p>
      <w:pPr>
        <w:pStyle w:val="Heading2"/>
      </w:pPr>
      <w:r>
        <w:t>मुख्य संदेश</w:t>
      </w:r>
    </w:p>
    <w:p>
      <w:pPr>
        <w:jc w:val="center"/>
      </w:pPr>
      <w:r>
        <w:rPr>
          <w:b/>
          <w:sz w:val="23"/>
        </w:rPr>
        <w:t>“व्यक्ति बदल सकते हैं, लेकिन विज़न नहीं। प्रधान बदल सकते हैं, लेकिन विकास की दिशा नहीं। सरकारें बदल सकती हैं, लेकिन घूँचा का भविष्य हमारा सामूहिक संकल्प रहेगा।”</w:t>
      </w:r>
    </w:p>
    <w:p>
      <w:r>
        <w:br w:type="page"/>
      </w:r>
    </w:p>
    <w:p>
      <w:pPr>
        <w:pStyle w:val="Heading1"/>
      </w:pPr>
      <w:r>
        <w:t>2. प्रशासन / CSR / जनप्रतिनिधि हेतु संक्षिप्त Covering Note</w:t>
      </w:r>
    </w:p>
    <w:p>
      <w:r>
        <w:rPr>
          <w:b/>
        </w:rPr>
        <w:t>विषय: ग्राम पंचायत घूँचा के दीर्घकालिक विकास हेतु ‘घूँचा विकास संकल्प — Vision Ghooncha 2047’ प्रस्तुत करने के संबंध में।</w:t>
      </w:r>
    </w:p>
    <w:p>
      <w:r>
        <w:rPr>
          <w:b w:val="0"/>
        </w:rPr>
        <w:t>महोदय/महोदया,</w:t>
      </w:r>
    </w:p>
    <w:p>
      <w:r>
        <w:rPr>
          <w:b w:val="0"/>
        </w:rPr>
        <w:t>सादर निवेदन है कि Vision Ghooncha Foundation द्वारा ग्राम पंचायत घूँचा की विकास आवश्यकताओं, स्थानीय baseline, जनभागीदारी, प्राथमिक परियोजनाओं और दीर्घकालिक 2047 दृष्टि को एक समेकित संदर्भ दस्तावेज़ के रूप में तैयार किया गया है।</w:t>
      </w:r>
    </w:p>
    <w:p>
      <w:r>
        <w:rPr>
          <w:b w:val="0"/>
        </w:rPr>
        <w:t>हम आपके विभाग/संस्था से तकनीकी मार्गदर्शन, उपयुक्त योजनाओं से convergence, प्राथमिक परियोजनाओं की व्यवहार्यता, capacity building तथा जहाँ संभव हो वहाँ संस्थागत/CSR सहयोग की अपेक्षा रखते हैं।</w:t>
      </w:r>
    </w:p>
    <w:p>
      <w:r>
        <w:rPr>
          <w:b w:val="0"/>
        </w:rPr>
        <w:t>यह दस्तावेज़ वैधानिक ग्राम पंचायत/ग्राम सभा की भूमिका का विकल्प नहीं है। जिन कार्यों के लिए औपचारिक अनुमोदन आवश्यक है, वहाँ संबंधित सक्षम प्राधिकारी की प्रक्रिया का पालन किया जाएगा।</w:t>
      </w:r>
    </w:p>
    <w:p>
      <w:r>
        <w:rPr>
          <w:b w:val="0"/>
        </w:rPr>
        <w:t>कृपया संलग्न Executive Summary / Policy Brief / Presentation का अवलोकन कर प्राथमिक परियोजनाओं पर मार्गदर्शन प्रदान करने का कष्ट करें।</w:t>
      </w:r>
    </w:p>
    <w:p>
      <w:r>
        <w:rPr>
          <w:b w:val="0"/>
        </w:rPr>
        <w:t>सादर,</w:t>
      </w:r>
    </w:p>
    <w:p>
      <w:r>
        <w:rPr>
          <w:b/>
        </w:rPr>
        <w:t>राम गोपाल</w:t>
      </w:r>
    </w:p>
    <w:p>
      <w:r>
        <w:rPr>
          <w:b/>
        </w:rPr>
        <w:t>संस्थापक एवं संपादक</w:t>
      </w:r>
    </w:p>
    <w:p>
      <w:r>
        <w:rPr>
          <w:b w:val="0"/>
        </w:rPr>
        <w:t>Vision Ghooncha Foundation</w:t>
      </w:r>
    </w:p>
    <w:p>
      <w:r>
        <w:br w:type="page"/>
      </w:r>
    </w:p>
    <w:p>
      <w:pPr>
        <w:pStyle w:val="Heading1"/>
      </w:pPr>
      <w:r>
        <w:t>3. WhatsApp / Facebook / Instagram Launch Message</w:t>
      </w:r>
    </w:p>
    <w:p>
      <w:pPr>
        <w:jc w:val="center"/>
      </w:pPr>
      <w:r>
        <w:rPr>
          <w:b/>
          <w:sz w:val="28"/>
        </w:rPr>
        <w:t>📘 ‘घूँचा विकास संकल्प — Vision Ghooncha 2047’</w:t>
      </w:r>
    </w:p>
    <w:p>
      <w:r>
        <w:rPr>
          <w:rFonts w:ascii="Noto Sans Devanagari" w:hAnsi="Noto Sans Devanagari"/>
          <w:sz w:val="21"/>
        </w:rPr>
        <w:t>Vision Ghooncha Foundation द्वारा ग्राम पंचायत घूँचा के दीर्घकालिक विकास के लिए एक व्यापक विकास दस्तावेज़ तैयार किया गया है। इसमें गाँव की वर्तमान स्थिति, प्रमुख समस्याएँ, शिक्षा, स्वास्थ्य, जल, कृषि, डिजिटल सेवाएँ, महिला-युवा सशक्तिकरण, साफ-सफाई, Energy, जनभागीदारी और 2047 तक की विकास दिशा शामिल है।</w:t>
      </w:r>
    </w:p>
    <w:p>
      <w:r>
        <w:rPr>
          <w:b w:val="0"/>
        </w:rPr>
        <w:t>हमारा उद्देश्य किसी एक व्यक्ति या कार्यकाल को केंद्र में रखना नहीं, बल्कि गाँव के विकास को डेटा, जनभागीदारी, पारदर्शिता और निरंतर प्रयासों से जोड़ना है।</w:t>
      </w:r>
    </w:p>
    <w:p>
      <w:pPr>
        <w:jc w:val="center"/>
      </w:pPr>
      <w:r>
        <w:rPr>
          <w:b/>
          <w:sz w:val="24"/>
        </w:rPr>
        <w:t>जनभागीदारी से समृद्धि की ओर</w:t>
      </w:r>
    </w:p>
    <w:p>
      <w:pPr>
        <w:jc w:val="center"/>
      </w:pPr>
      <w:r>
        <w:rPr>
          <w:b/>
          <w:sz w:val="22"/>
        </w:rPr>
        <w:t>हमारा गाँव • हमारी जिम्मेदारी • हमारा भविष्य</w:t>
      </w:r>
    </w:p>
    <w:p>
      <w:pPr>
        <w:jc w:val="center"/>
      </w:pPr>
      <w:r>
        <w:rPr>
          <w:b/>
          <w:sz w:val="24"/>
        </w:rPr>
        <w:t>I ♥ GHOONCHA</w:t>
      </w:r>
    </w:p>
    <w:p>
      <w:pPr>
        <w:pStyle w:val="Heading2"/>
      </w:pPr>
      <w:r>
        <w:t>Short Caption</w:t>
      </w:r>
    </w:p>
    <w:p>
      <w:r>
        <w:rPr>
          <w:b w:val="0"/>
        </w:rPr>
        <w:t>घूँचा का विकास केवल एक योजना नहीं—हम सबका साझा संकल्प है। ‘घूँचा विकास संकल्प’ अब Release Version 1.0 में उपलब्ध है। आइए, जनभागीदारी से समृद्धि की ओर बढ़ें।</w:t>
      </w:r>
    </w:p>
    <w:p>
      <w:r>
        <w:br w:type="page"/>
      </w:r>
    </w:p>
    <w:p>
      <w:pPr>
        <w:pStyle w:val="Heading1"/>
      </w:pPr>
      <w:r>
        <w:t>4. Distribution Matrix</w:t>
      </w:r>
    </w:p>
    <w:tbl>
      <w:tblPr>
        <w:tblStyle w:val="TableGrid"/>
        <w:tblW w:type="auto" w:w="0"/>
        <w:jc w:val="center"/>
        <w:tblLook w:firstColumn="1" w:firstRow="1" w:lastColumn="0" w:lastRow="0" w:noHBand="0" w:noVBand="1" w:val="04A0"/>
      </w:tblPr>
      <w:tblGrid>
        <w:gridCol w:w="3326"/>
        <w:gridCol w:w="3326"/>
        <w:gridCol w:w="3326"/>
      </w:tblGrid>
      <w:tr>
        <w:tc>
          <w:tcPr>
            <w:tcW w:type="dxa" w:w="3326"/>
            <w:vAlign w:val="center"/>
          </w:tcPr>
          <w:p>
            <w:r>
              <w:t>Recipient</w:t>
            </w:r>
          </w:p>
        </w:tc>
        <w:tc>
          <w:tcPr>
            <w:tcW w:type="dxa" w:w="3326"/>
            <w:vAlign w:val="center"/>
          </w:tcPr>
          <w:p>
            <w:r>
              <w:t>Recommended Edition</w:t>
            </w:r>
          </w:p>
        </w:tc>
        <w:tc>
          <w:tcPr>
            <w:tcW w:type="dxa" w:w="3326"/>
            <w:vAlign w:val="center"/>
          </w:tcPr>
          <w:p>
            <w:r>
              <w:t>Purpose</w:t>
            </w:r>
          </w:p>
        </w:tc>
      </w:tr>
      <w:tr>
        <w:tc>
          <w:tcPr>
            <w:tcW w:type="dxa" w:w="3326"/>
            <w:vAlign w:val="center"/>
          </w:tcPr>
          <w:p>
            <w:r>
              <w:t>DM / CDO / BDO / विभागीय अधिकारी</w:t>
            </w:r>
          </w:p>
        </w:tc>
        <w:tc>
          <w:tcPr>
            <w:tcW w:type="dxa" w:w="3326"/>
            <w:vAlign w:val="center"/>
          </w:tcPr>
          <w:p>
            <w:r>
              <w:t>Policy Brief + Executive Summary</w:t>
            </w:r>
          </w:p>
        </w:tc>
        <w:tc>
          <w:tcPr>
            <w:tcW w:type="dxa" w:w="3326"/>
            <w:vAlign w:val="center"/>
          </w:tcPr>
          <w:p>
            <w:r>
              <w:t>निर्णय, विभागीय convergence, technical guidance</w:t>
            </w:r>
          </w:p>
        </w:tc>
      </w:tr>
      <w:tr>
        <w:tc>
          <w:tcPr>
            <w:tcW w:type="dxa" w:w="3326"/>
            <w:vAlign w:val="center"/>
          </w:tcPr>
          <w:p>
            <w:r>
              <w:t>सांसद / विधायक / अन्य जनप्रतिनिधि</w:t>
            </w:r>
          </w:p>
        </w:tc>
        <w:tc>
          <w:tcPr>
            <w:tcW w:type="dxa" w:w="3326"/>
            <w:vAlign w:val="center"/>
          </w:tcPr>
          <w:p>
            <w:r>
              <w:t>Executive Summary + Policy Brief</w:t>
            </w:r>
          </w:p>
        </w:tc>
        <w:tc>
          <w:tcPr>
            <w:tcW w:type="dxa" w:w="3326"/>
            <w:vAlign w:val="center"/>
          </w:tcPr>
          <w:p>
            <w:r>
              <w:t>संसाधन/योजना/सिफारिश सहयोग</w:t>
            </w:r>
          </w:p>
        </w:tc>
      </w:tr>
      <w:tr>
        <w:tc>
          <w:tcPr>
            <w:tcW w:type="dxa" w:w="3326"/>
            <w:vAlign w:val="center"/>
          </w:tcPr>
          <w:p>
            <w:r>
              <w:t>CSR / Corporate Foundation</w:t>
            </w:r>
          </w:p>
        </w:tc>
        <w:tc>
          <w:tcPr>
            <w:tcW w:type="dxa" w:w="3326"/>
            <w:vAlign w:val="center"/>
          </w:tcPr>
          <w:p>
            <w:r>
              <w:t>Policy Brief + Presentation</w:t>
            </w:r>
          </w:p>
        </w:tc>
        <w:tc>
          <w:tcPr>
            <w:tcW w:type="dxa" w:w="3326"/>
            <w:vAlign w:val="center"/>
          </w:tcPr>
          <w:p>
            <w:r>
              <w:t>Partnership, CSR screening, project support</w:t>
            </w:r>
          </w:p>
        </w:tc>
      </w:tr>
      <w:tr>
        <w:tc>
          <w:tcPr>
            <w:tcW w:type="dxa" w:w="3326"/>
            <w:vAlign w:val="center"/>
          </w:tcPr>
          <w:p>
            <w:r>
              <w:t>ग्रामवासी / स्वयंसेवक</w:t>
            </w:r>
          </w:p>
        </w:tc>
        <w:tc>
          <w:tcPr>
            <w:tcW w:type="dxa" w:w="3326"/>
            <w:vAlign w:val="center"/>
          </w:tcPr>
          <w:p>
            <w:r>
              <w:t>Mobile PDF + WhatsApp/QR</w:t>
            </w:r>
          </w:p>
        </w:tc>
        <w:tc>
          <w:tcPr>
            <w:tcW w:type="dxa" w:w="3326"/>
            <w:vAlign w:val="center"/>
          </w:tcPr>
          <w:p>
            <w:r>
              <w:t>जनजागरूकता एवं सहभागिता</w:t>
            </w:r>
          </w:p>
        </w:tc>
      </w:tr>
      <w:tr>
        <w:tc>
          <w:tcPr>
            <w:tcW w:type="dxa" w:w="3326"/>
            <w:vAlign w:val="center"/>
          </w:tcPr>
          <w:p>
            <w:r>
              <w:t>विद्यालय / शिक्षक / युवा समूह</w:t>
            </w:r>
          </w:p>
        </w:tc>
        <w:tc>
          <w:tcPr>
            <w:tcW w:type="dxa" w:w="3326"/>
            <w:vAlign w:val="center"/>
          </w:tcPr>
          <w:p>
            <w:r>
              <w:t>Education extracts + Mobile PDF</w:t>
            </w:r>
          </w:p>
        </w:tc>
        <w:tc>
          <w:tcPr>
            <w:tcW w:type="dxa" w:w="3326"/>
            <w:vAlign w:val="center"/>
          </w:tcPr>
          <w:p>
            <w:r>
              <w:t>शिक्षा व youth engagement</w:t>
            </w:r>
          </w:p>
        </w:tc>
      </w:tr>
      <w:tr>
        <w:tc>
          <w:tcPr>
            <w:tcW w:type="dxa" w:w="3326"/>
            <w:vAlign w:val="center"/>
          </w:tcPr>
          <w:p>
            <w:r>
              <w:t>मीडिया / सामाजिक मंच</w:t>
            </w:r>
          </w:p>
        </w:tc>
        <w:tc>
          <w:tcPr>
            <w:tcW w:type="dxa" w:w="3326"/>
            <w:vAlign w:val="center"/>
          </w:tcPr>
          <w:p>
            <w:r>
              <w:t>Press Note + Short Caption</w:t>
            </w:r>
          </w:p>
        </w:tc>
        <w:tc>
          <w:tcPr>
            <w:tcW w:type="dxa" w:w="3326"/>
            <w:vAlign w:val="center"/>
          </w:tcPr>
          <w:p>
            <w:r>
              <w:t>सार्वजनिक जानकारी</w:t>
            </w:r>
          </w:p>
        </w:tc>
      </w:tr>
    </w:tbl>
    <w:p>
      <w:pPr>
        <w:pStyle w:val="Heading1"/>
      </w:pPr>
      <w:r>
        <w:t>5. Release Checklist</w:t>
      </w:r>
    </w:p>
    <w:p>
      <w:pPr>
        <w:pStyle w:val="ListBullet"/>
      </w:pPr>
      <w:r>
        <w:t>Release Version 1.0 Word Master सुरक्षित रखें; संशोधन होने पर Version 1.1 बनाएं।</w:t>
      </w:r>
    </w:p>
    <w:p>
      <w:pPr>
        <w:pStyle w:val="ListBullet"/>
      </w:pPr>
      <w:r>
        <w:t>Print PDF, Executive Summary, Policy Brief, PPT, Mobile PDF और eBook को एक archive folder में रखें।</w:t>
      </w:r>
    </w:p>
    <w:p>
      <w:pPr>
        <w:pStyle w:val="ListBullet"/>
      </w:pPr>
      <w:r>
        <w:t>Public hosting URL मिलने पर Master QR Code सक्रिय करें।</w:t>
      </w:r>
    </w:p>
    <w:p>
      <w:pPr>
        <w:pStyle w:val="ListBullet"/>
      </w:pPr>
      <w:r>
        <w:t>प्रत्येक बाहरी प्रस्तुति में current version/date का उल्लेख रखें।</w:t>
      </w:r>
    </w:p>
    <w:p>
      <w:pPr>
        <w:pStyle w:val="ListBullet"/>
      </w:pPr>
      <w:r>
        <w:t>स्थानीय baseline और योजनाओं को समय-समय पर पुनः सत्यापित करें।</w:t>
      </w:r>
    </w:p>
    <w:p>
      <w:pPr>
        <w:pStyle w:val="ListBullet"/>
      </w:pPr>
      <w:r>
        <w:t>फोटो/वीडियो/प्रगति रिपोर्ट का व्यवस्थित digital archive बनाएँ।</w:t>
      </w:r>
    </w:p>
    <w:sectPr w:rsidR="00FC693F" w:rsidRPr="0006063C" w:rsidSect="00034616">
      <w:footerReference w:type="default" r:id="rId10"/>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Vision Ghooncha Foundation • जनभागीदारी से समृद्धि की ओर</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Devanagari" w:hAnsi="Noto Sans Devanagari" w:eastAsia="Noto Sans Devanaga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Devanagari" w:hAnsi="Noto Sans Devanagari" w:eastAsia="Noto Sans Devanagari"/>
      <w:b/>
      <w:bCs/>
      <w:color w:val="14563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Devanagari" w:hAnsi="Noto Sans Devanagari" w:eastAsia="Noto Sans Devanagari"/>
      <w:b/>
      <w:bCs/>
      <w:color w:val="193A5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Devanagari" w:hAnsi="Noto Sans Devanagari" w:eastAsia="Noto Sans Devanagar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